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A064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A064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A06416" w:rsidRPr="00A06416" w:rsidRDefault="00A06416" w:rsidP="00A064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416" w:rsidRPr="00A06416" w:rsidRDefault="009375B4" w:rsidP="00A06416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206</w:t>
      </w: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 ходе реализации 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«Профилактика 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правонарушений в сфере обеспечения 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>общественной безопасности в Ханты-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Мансийском </w:t>
      </w:r>
      <w:proofErr w:type="gramStart"/>
      <w:r w:rsidRPr="00A06416">
        <w:rPr>
          <w:rFonts w:ascii="Times New Roman" w:eastAsia="Calibri" w:hAnsi="Times New Roman" w:cs="Times New Roman"/>
          <w:bCs/>
          <w:sz w:val="28"/>
          <w:szCs w:val="28"/>
        </w:rPr>
        <w:t>районе</w:t>
      </w:r>
      <w:proofErr w:type="gramEnd"/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на 2022 - 2024 годы» 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за 9 месяцев 2022 года по состоянию 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>на 1 октября 2022 года</w:t>
      </w:r>
    </w:p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16" w:rsidRPr="00A06416" w:rsidRDefault="00A06416" w:rsidP="000974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Pr="00A0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Ханты-Мансийского района от 06.09.2016 № 615, </w:t>
      </w:r>
      <w:r w:rsidRPr="00A06416">
        <w:rPr>
          <w:rFonts w:ascii="Times New Roman" w:eastAsia="Calibri" w:hAnsi="Times New Roman" w:cs="Times New Roman"/>
          <w:sz w:val="28"/>
          <w:szCs w:val="28"/>
        </w:rPr>
        <w:t>заслушав информацию о</w:t>
      </w: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  <w:r w:rsidRPr="00A06416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Ханты-Мансийского района «Профилактика правонарушений в сфере обеспечения общественной безопасности в Ханты-Мансийском районе на 2022 - 2024 годы»</w:t>
      </w: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за 9 месяцев 2022 года по состоянию на 1 октября 2022 года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>, руководствуясь частью 1 статьи 31 Устава Ханты-Мансийского района,</w:t>
      </w:r>
    </w:p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097467" w:rsidP="00A0641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06416" w:rsidRPr="00A06416">
        <w:rPr>
          <w:rFonts w:ascii="Times New Roman" w:eastAsia="Calibri" w:hAnsi="Times New Roman" w:cs="Times New Roman"/>
          <w:sz w:val="28"/>
          <w:szCs w:val="28"/>
        </w:rPr>
        <w:t>Принять к сведению и</w:t>
      </w:r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нформацию </w:t>
      </w:r>
      <w:r w:rsidR="00A06416" w:rsidRPr="00A06416">
        <w:rPr>
          <w:rFonts w:ascii="Times New Roman" w:eastAsia="Calibri" w:hAnsi="Times New Roman" w:cs="Times New Roman"/>
          <w:sz w:val="28"/>
          <w:szCs w:val="28"/>
        </w:rPr>
        <w:t>о</w:t>
      </w:r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муниципальной программы Ханты-Мансийского района «Профилактика правонарушений в сфере обеспечения общественной безопасности </w:t>
      </w:r>
      <w:proofErr w:type="gramStart"/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 w:rsidR="00A06416"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районе на 2022 - 2024 годы» за 9 месяцев 2022 года по состоянию на 1 октября 2022 года </w:t>
      </w:r>
      <w:r w:rsidR="00A06416" w:rsidRPr="00A06416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решению.</w:t>
      </w: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ab/>
        <w:t>Е.А. Данилова</w:t>
      </w:r>
    </w:p>
    <w:p w:rsidR="00A06416" w:rsidRPr="00A06416" w:rsidRDefault="009375B4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11.11.2022</w:t>
      </w:r>
      <w:bookmarkStart w:id="0" w:name="_GoBack"/>
      <w:bookmarkEnd w:id="0"/>
    </w:p>
    <w:p w:rsidR="00A06416" w:rsidRPr="00A06416" w:rsidRDefault="00A06416" w:rsidP="00A0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467" w:rsidRPr="00A06416" w:rsidRDefault="00097467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06416" w:rsidRPr="00A06416" w:rsidRDefault="00A06416" w:rsidP="00A0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A06416" w:rsidRPr="00A06416" w:rsidRDefault="00A06416" w:rsidP="00A0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A06416" w:rsidRPr="00A06416" w:rsidRDefault="009375B4" w:rsidP="00A064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11.11.2022 № 206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о</w:t>
      </w:r>
      <w:r w:rsidRPr="00A06416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Ханты-Мансийского района «Профилактика правонарушений в сфере обеспечения общественной безопасности </w:t>
      </w: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районе на 2022 - 2024 годы» за 9 месяцев 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06416">
        <w:rPr>
          <w:rFonts w:ascii="Times New Roman" w:eastAsia="Calibri" w:hAnsi="Times New Roman" w:cs="Times New Roman"/>
          <w:bCs/>
          <w:sz w:val="28"/>
          <w:szCs w:val="28"/>
        </w:rPr>
        <w:t>2022 года по состоянию на 1 октября 2022 года</w:t>
      </w:r>
    </w:p>
    <w:p w:rsidR="00A06416" w:rsidRPr="00A06416" w:rsidRDefault="00A06416" w:rsidP="00A06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Муниципальная п</w:t>
      </w:r>
      <w:r w:rsidRPr="00A06416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Pr="00A06416">
        <w:rPr>
          <w:rFonts w:ascii="Times New Roman" w:eastAsia="Calibri" w:hAnsi="Times New Roman" w:cs="Times New Roman"/>
          <w:sz w:val="28"/>
          <w:szCs w:val="28"/>
        </w:rPr>
        <w:t>«</w:t>
      </w:r>
      <w:r w:rsidRPr="00A0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правонарушений в сфере обеспечения общественной безопасности </w:t>
      </w:r>
      <w:proofErr w:type="gramStart"/>
      <w:r w:rsidRPr="00A06416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A0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06416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Ханты-Мансийском</w:t>
      </w:r>
      <w:proofErr w:type="gramEnd"/>
      <w:r w:rsidRPr="00A06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на 2022 - 2024 годы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0641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принята </w:t>
      </w:r>
      <w:r w:rsidRPr="00A0641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Ханты-Мансийского района от 07.12.2021 № 316 (в ред. от 29.03.2022 № 123).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снижение уровня преступности;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обеспечение прав граждан в отдельных сферах жизнедеятельности. 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="00097467">
        <w:rPr>
          <w:rFonts w:ascii="Times New Roman" w:eastAsia="Calibri" w:hAnsi="Times New Roman" w:cs="Times New Roman"/>
          <w:sz w:val="28"/>
          <w:szCs w:val="28"/>
        </w:rPr>
        <w:t>П</w:t>
      </w:r>
      <w:r w:rsidRPr="00A06416">
        <w:rPr>
          <w:rFonts w:ascii="Times New Roman" w:eastAsia="Calibri" w:hAnsi="Times New Roman" w:cs="Times New Roman"/>
          <w:sz w:val="28"/>
          <w:szCs w:val="28"/>
        </w:rPr>
        <w:t>рограммы: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>Создание и совершенствование условий для обеспечения общественного порядка, в том числе с участием граждан;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деятельности;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>Реализация отдельных государственных полномочий и функций;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поведения;</w:t>
      </w:r>
    </w:p>
    <w:p w:rsidR="00A06416" w:rsidRPr="00A06416" w:rsidRDefault="00A06416" w:rsidP="00A064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06416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</w:t>
      </w:r>
      <w:r w:rsidR="00097467">
        <w:rPr>
          <w:rFonts w:ascii="Times New Roman" w:eastAsia="Calibri" w:hAnsi="Times New Roman" w:cs="Times New Roman"/>
          <w:sz w:val="28"/>
          <w:szCs w:val="28"/>
        </w:rPr>
        <w:t>П</w:t>
      </w:r>
      <w:r w:rsidRPr="00A06416">
        <w:rPr>
          <w:rFonts w:ascii="Times New Roman" w:eastAsia="Calibri" w:hAnsi="Times New Roman" w:cs="Times New Roman"/>
          <w:sz w:val="28"/>
          <w:szCs w:val="28"/>
        </w:rPr>
        <w:t>рограммы: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(отдел по организации профилактики правонарушений).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Куратор </w:t>
      </w:r>
      <w:r w:rsidR="00097467">
        <w:rPr>
          <w:rFonts w:ascii="Times New Roman" w:eastAsia="Calibri" w:hAnsi="Times New Roman" w:cs="Times New Roman"/>
          <w:sz w:val="28"/>
          <w:szCs w:val="28"/>
        </w:rPr>
        <w:t>П</w:t>
      </w:r>
      <w:r w:rsidRPr="00A06416">
        <w:rPr>
          <w:rFonts w:ascii="Times New Roman" w:eastAsia="Calibri" w:hAnsi="Times New Roman" w:cs="Times New Roman"/>
          <w:sz w:val="28"/>
          <w:szCs w:val="28"/>
        </w:rPr>
        <w:t>рограммы: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курирующий деятельность отдела по организации профилактики правонарушений администрации Ханты-Мансийского района.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Соисполнители </w:t>
      </w:r>
      <w:r w:rsidR="00097467">
        <w:rPr>
          <w:rFonts w:ascii="Times New Roman" w:eastAsia="Calibri" w:hAnsi="Times New Roman" w:cs="Times New Roman"/>
          <w:sz w:val="28"/>
          <w:szCs w:val="28"/>
        </w:rPr>
        <w:t>П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рограммы: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комитет по образованию администрации Ханты-Мансийского района (подведомственные образовательные организации);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(отдел по культуре, спорту и социальной политике);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сельские поселения Ханты-Мансийского района;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Ханты-Мансийского района (комитет экономической политики);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«Управление технического обеспечения» (далее – МКУ ХМР «Управление технического обеспечения»);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(отдел организационной и контрольной работы).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на 2022 год составляет 2412,7 тыс. рублей, в том числе</w:t>
      </w:r>
      <w:r w:rsidRPr="00A064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6416">
        <w:rPr>
          <w:rFonts w:ascii="Times New Roman" w:eastAsia="Calibri" w:hAnsi="Times New Roman" w:cs="Times New Roman"/>
          <w:sz w:val="28"/>
          <w:szCs w:val="28"/>
        </w:rPr>
        <w:t>федеральный бюджет – 2,7 тыс. рублей, бюджет автономного округа – 2 022,7</w:t>
      </w:r>
      <w:r w:rsidRPr="00A064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6416">
        <w:rPr>
          <w:rFonts w:ascii="Times New Roman" w:eastAsia="Calibri" w:hAnsi="Times New Roman" w:cs="Times New Roman"/>
          <w:sz w:val="28"/>
          <w:szCs w:val="28"/>
        </w:rPr>
        <w:t>тыс. рублей, бюджет района – 387,3 тыс. рублей.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По состоянию на 01 октября 2022 года освоено финансовых сре</w:t>
      </w: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>дств вс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>его 746,9 тыс. рублей (31% от плана на год), в том числе федерального бюджета – 0 тыс. рублей (0%), из бюджета автономного округа – 628,1 тыс. рублей (31%), из бюджета района – 118,8 тыс. рублей (31%).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по подпрограмме 1 «Профилактика правонарушений» составляет всего на 2022 год 514,5 тыс. рублей, в том числе из бюджета автономного округа – 183,3 тыс. рублей, из бюджета района – 331,2 тыс. рублей. Освоено всего 160,1 тыс. рублей (31,1%).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Исполнителями мероприятия 1.1 «Создание условий для деятельности народных дружин в сельских поселениях Ханты-Мансийского района» являются сельские поселения Ханты-Мансийского района. Финансирование из бюджета автономного округа составляет 183,3 тыс. рублей, </w:t>
      </w:r>
      <w:proofErr w:type="spellStart"/>
      <w:r w:rsidRPr="00A0641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из бюджета сельских поселений – 183,3 тыс. рублей.</w:t>
      </w:r>
      <w:r w:rsidRPr="00A06416">
        <w:rPr>
          <w:rFonts w:ascii="Calibri" w:eastAsia="Calibri" w:hAnsi="Calibri" w:cs="Times New Roman"/>
        </w:rPr>
        <w:t xml:space="preserve"> </w:t>
      </w:r>
    </w:p>
    <w:p w:rsidR="00A06416" w:rsidRPr="00A06416" w:rsidRDefault="00097467" w:rsidP="00A06416">
      <w:pPr>
        <w:tabs>
          <w:tab w:val="left" w:pos="-216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д</w:t>
      </w:r>
      <w:r w:rsidR="00A06416" w:rsidRPr="00A06416">
        <w:rPr>
          <w:rFonts w:ascii="Times New Roman" w:eastAsia="Calibri" w:hAnsi="Times New Roman" w:cs="Times New Roman"/>
          <w:sz w:val="28"/>
          <w:szCs w:val="28"/>
        </w:rPr>
        <w:t xml:space="preserve">епартаментом внутренней политики Ханты-Мансийского автономного округа – Югры и администрацией Ханты-Мансийского района заключено соглашение о предоставлении субсидии бюджету района из бюджета Ханты-Мансийского автономного округа – Югры № ДВП-29-20 от 14 января 2022 года. </w:t>
      </w:r>
    </w:p>
    <w:p w:rsidR="00A06416" w:rsidRPr="00A06416" w:rsidRDefault="00A06416" w:rsidP="00A06416">
      <w:pPr>
        <w:tabs>
          <w:tab w:val="left" w:pos="-216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24 марта 2022 года между администрацией Ханты-Мансийского района и администрациями сельских поселений заключены соглашения о предоставлении иных межбюджетных трансфертов из бюджета Ханты-Мансийского района бюджету сельского поселения на </w:t>
      </w:r>
      <w:proofErr w:type="spellStart"/>
      <w:r w:rsidRPr="00A0641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мероприятия «Создание условий для деятельности народных дружин» в 2022 году.</w:t>
      </w:r>
    </w:p>
    <w:p w:rsidR="00A06416" w:rsidRPr="00A06416" w:rsidRDefault="00A06416" w:rsidP="00A06416">
      <w:pPr>
        <w:tabs>
          <w:tab w:val="left" w:pos="-216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Сельскими поселениями освоено 91,2 тыс. рублей из бюджета автономного округа (49,8%) и 76,5 тыс. рублей из бюджетов сельских поселений (41,7%). Реализация оставшихся финансовых средств запланирована в декабре 2022 года.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Реализованные денежные средства пошли на стимулирование и обеспечение деятельности членов народных дружин, страхование жизни и здоровья народных дружинников.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Исполнителем мероприятия 1.4 «Обеспечение функционирования и развития систем видеонаблюдения в сфере общественного порядка» является МКУ ХМР «Управление технического обслуживания». На мероприятие в 2022 году предусмотрено – 331,2 тыс. рублей из бюджета района, освоено – 68,9 тыс. рублей (20,8 %). Были </w:t>
      </w:r>
      <w:r w:rsidRPr="00A06416">
        <w:rPr>
          <w:rFonts w:ascii="Times New Roman" w:eastAsia="Calibri" w:hAnsi="Times New Roman" w:cs="Times New Roman"/>
          <w:iCs/>
          <w:sz w:val="28"/>
          <w:szCs w:val="28"/>
        </w:rPr>
        <w:t>заключены муниципальные контракты на аренду части помещения для размещения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оборудования сервера системы видеонаблюдения, </w:t>
      </w:r>
      <w:r w:rsidRPr="00A064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коммунальные услуги, предоставление электроэнергии для оборудования системы видеонаблюдения, а также договор на услуги автогидроподъёмника по обслуживанию и ремонту оборудования системы видеонаблюдения на 2022 год. В 4 квартале 2022 года запланировано проведение торгов на приобретение оборудования для просмотра и записи видеопотока на сумму 160 тыс. руб. в рамках реализации проекта «Внедрение технологии «Безопасный населенный пункт» в поселке </w:t>
      </w:r>
      <w:proofErr w:type="spellStart"/>
      <w:r w:rsidRPr="00A06416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A064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6416" w:rsidRPr="00A06416" w:rsidRDefault="00A06416" w:rsidP="00A06416">
      <w:pPr>
        <w:tabs>
          <w:tab w:val="left" w:pos="-2160"/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по подпрограмме 2 «Профилактика незаконного оборота и потребления наркотических средств и психотропных веществ» составляет всего на 2022 год 1010,0 тыс. рублей, в том числе из бюджета автономного округа – 960,0 тыс. рублей, из бюджета района – 50 тыс. рублей. Освоено всего 49,9 тыс. рублей (5%).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Исполнителем мероприятия 2.2 «Проведение информационной антинаркотической политики» является комитет по образованию администрации Ханты-Мансийского района (подведомственные образовательные организации). На мероприятие в 2022 году предусмотрено – 50 тыс. рублей из бюджета района, освоено – 49,9 тыс. рублей (99,8 %).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Исполнителем мероприятия (комитет по образованию) проведен месячник антинаркотической направленности и популяризации здорового образа жизни на базе образовательных организаций района, по договору на сумму 49,9 тыс. рублей приобретены информационные листовки «Я выбираю Жизнь», «Жизнь без наркотиков», а также сувенирная продукция (ручки, магнитики, блокноты с тематической символикой).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Исполнителем мероприятия 2.5 «Иные межбюджетные трансферты победителям конкурсов муниципальных образований» являются: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- отдел по культуре, спорту и социальной политике администрации Ханты-Мансийского района;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- комитет по образованию администрации Ханты-Мансийского района (подведомственные образовательные организации).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На мероприятие в 2022 году предусмотрено – 960 тыс. рублей из бюджета района, освоено – 0 тыс. рублей (0 %). Финансовые средства планируются к освоению в 4 квартале 2022 года на повышение профессионального </w:t>
      </w: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>уровня квалификации специалистов субъектов профилактики наркомании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06416">
        <w:rPr>
          <w:rFonts w:ascii="Times New Roman" w:eastAsia="Calibri" w:hAnsi="Times New Roman" w:cs="Times New Roman"/>
          <w:bCs/>
          <w:sz w:val="28"/>
          <w:szCs w:val="28"/>
        </w:rPr>
        <w:t>реализацию муниципальных мероприятий по профилактике незаконного потребления наркотических средств и психотропных веществ.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Объем финансирования по подпрограмме 3 «Обеспечение выполнения отдельных государственных полномочий и функций» составляет на 2022 год 882,1 тыс. рублей, из них 879,4 тыс. рублей из бюджета автономного округа и 2,7 тыс. рублей из федерального бюджета. Освоение за отчетный период составило 536,9 тыс. рублей (60,9%), в том числе 536,9 тыс. рублей из бюджета автономного округа (61%) и 0 тыс. рублей из федерального бюджета (0%).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По мероприятию 3.1 «Осуществление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</w:r>
      <w:r w:rsidRPr="00A06416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пунктом 2 статьи 48 Закона Ханты-Мансийского автономного округа – Югры от 11.06.2010 № 102-оз «Об административных правонарушениях» выделено 879,4 тыс. рублей из бюджета округа, из которых освоено 536,9 тыс. рублей (61%), на оплату содержания секретаря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комиссии. Оставшиеся денежные средства будут освоены в 4 квартале 2022 года.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6416">
        <w:rPr>
          <w:rFonts w:ascii="Times New Roman" w:eastAsia="Calibri" w:hAnsi="Times New Roman" w:cs="Times New Roman"/>
          <w:sz w:val="28"/>
          <w:szCs w:val="28"/>
        </w:rPr>
        <w:t>По мероприятию 3.2 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юрисдикции, предусмотренных частью 1 статьи 4 и частью 14 статьи 5 Федерального закона от 20.08.2004 № 113-ФЗ «О присяжных заседателях федеральных судов общей юрисдикции в Российской Федерации», из выделенных из федерального бюджета средств в размере 2,7 тыс. рублей освоено 0%. Средства будут</w:t>
      </w:r>
      <w:proofErr w:type="gramEnd"/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реализованы в октябре 2022 года на оказание услуг по опубликованию в газете «Наш район» списков лиц, включенных в кандидаты в присяжные заседатели.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по подпрограмме 5 «Создание условий для выполнения функций, направленных на обеспечение прав и законных интересов населения в отдельных сферах жизнедеятельности» составляет всего на 2022 год 6,1 тыс. рублей, в том числе из бюджета района – 6,1 тыс. рублей. Освоено всего 0 тыс. рублей (0%). </w:t>
      </w:r>
    </w:p>
    <w:p w:rsidR="00A06416" w:rsidRPr="00A06416" w:rsidRDefault="00A06416" w:rsidP="00A064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Calibri" w:hAnsi="Times New Roman" w:cs="Times New Roman"/>
          <w:sz w:val="28"/>
          <w:szCs w:val="28"/>
        </w:rPr>
        <w:t>Исполнителем мероприятия 5.1 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ситуации» является отдел организационной и контрольной работы администрации Ханты-Мансийского района. На мероприятие в 2022 году предусмотрено – 6,1 тыс. рублей из бюджета района, освоено – 0 тыс. рублей (0 %). Выделенные средства планируются к освоению в ноябре 2022 года.</w:t>
      </w:r>
    </w:p>
    <w:p w:rsidR="00A06416" w:rsidRPr="00A06416" w:rsidRDefault="00A06416" w:rsidP="00A06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416" w:rsidRPr="00A06416" w:rsidRDefault="00A06416" w:rsidP="00A064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A06416" w:rsidRPr="00A06416" w:rsidRDefault="00A06416" w:rsidP="00A064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A4D12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информации о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ходе реализации</w:t>
      </w:r>
    </w:p>
    <w:p w:rsidR="000A4D12" w:rsidRDefault="00A06416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0A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«Профилактика</w:t>
      </w:r>
    </w:p>
    <w:p w:rsidR="000A4D12" w:rsidRDefault="00A06416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правонарушений в сфере</w:t>
      </w:r>
      <w:r w:rsidR="000A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общественной</w:t>
      </w:r>
    </w:p>
    <w:p w:rsidR="000A4D12" w:rsidRDefault="00A06416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</w:t>
      </w:r>
      <w:proofErr w:type="gramStart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</w:p>
    <w:p w:rsidR="000A4D12" w:rsidRDefault="00A06416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2022 - 2024 годы» за 9 месяцев</w:t>
      </w:r>
      <w:r w:rsidR="000A4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</w:t>
      </w:r>
    </w:p>
    <w:p w:rsidR="00A06416" w:rsidRPr="00A06416" w:rsidRDefault="00A06416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1 октября 2022 года</w:t>
      </w:r>
    </w:p>
    <w:p w:rsidR="00A06416" w:rsidRPr="00A06416" w:rsidRDefault="00A06416" w:rsidP="00A064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ходе реализации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и использования финансовых средств за 9 месяцев 2022 года по состоянию на 1 октября 2022 года</w:t>
      </w: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401"/>
        <w:gridCol w:w="1843"/>
        <w:gridCol w:w="1276"/>
        <w:gridCol w:w="1275"/>
        <w:gridCol w:w="1418"/>
      </w:tblGrid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06416" w:rsidRPr="00A06416" w:rsidTr="00A06416"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бюджете района на 2022 год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(касса)</w:t>
            </w:r>
          </w:p>
        </w:tc>
        <w:tc>
          <w:tcPr>
            <w:tcW w:w="14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416" w:rsidRPr="00A06416" w:rsidTr="00A06416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6416" w:rsidRPr="00A06416" w:rsidTr="00231264"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правонарушений»</w:t>
            </w:r>
          </w:p>
        </w:tc>
      </w:tr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Pr="00A064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деятельности народных дружин в сельских поселениях Ханты-Мансийского района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49,8</w:t>
            </w:r>
          </w:p>
        </w:tc>
      </w:tr>
      <w:tr w:rsidR="00A06416" w:rsidRPr="00A06416" w:rsidTr="00A06416">
        <w:trPr>
          <w:trHeight w:val="562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A06416" w:rsidRPr="00A06416" w:rsidTr="00A06416">
        <w:trPr>
          <w:trHeight w:val="767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06416" w:rsidRPr="00A06416" w:rsidTr="00A06416">
        <w:trPr>
          <w:trHeight w:val="6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416" w:rsidRPr="00A06416" w:rsidTr="00A06416">
        <w:trPr>
          <w:trHeight w:val="7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416" w:rsidRPr="00A06416" w:rsidTr="00A06416">
        <w:trPr>
          <w:trHeight w:val="302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1: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160,1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31,1</w:t>
            </w:r>
          </w:p>
        </w:tc>
      </w:tr>
      <w:tr w:rsidR="00A06416" w:rsidRPr="00A06416" w:rsidTr="00A06416">
        <w:trPr>
          <w:trHeight w:val="828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A06416" w:rsidRPr="00A06416" w:rsidTr="00A06416">
        <w:trPr>
          <w:trHeight w:val="515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A06416" w:rsidRPr="00A06416" w:rsidTr="00A06416">
        <w:trPr>
          <w:trHeight w:val="557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06416" w:rsidRPr="00A06416" w:rsidTr="00231264">
        <w:trPr>
          <w:trHeight w:val="250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информационной антинаркотической политики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A06416" w:rsidRPr="00A06416" w:rsidTr="00A06416">
        <w:trPr>
          <w:trHeight w:val="651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победителям конкурсов муниципальных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образований ХМАО – Югры в сфере организации мероприятий 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651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237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 по подпрограмме 2: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06416" w:rsidRPr="00A06416" w:rsidTr="00A06416">
        <w:trPr>
          <w:trHeight w:val="237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250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A06416" w:rsidRPr="00A06416" w:rsidTr="00231264">
        <w:trPr>
          <w:trHeight w:val="207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обеспечению деятельности административной комиссии 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Ханты-Мансийского автономного округа – Югры от 11.06.2010 № 102-оз «Об административных правонарушениях»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A06416" w:rsidRPr="00A06416" w:rsidTr="00A06416">
        <w:trPr>
          <w:trHeight w:val="1226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A06416" w:rsidRPr="00A06416" w:rsidTr="00A06416"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1420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237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3: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882,1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</w:tr>
      <w:tr w:rsidR="00A06416" w:rsidRPr="00A06416" w:rsidTr="00A06416">
        <w:trPr>
          <w:trHeight w:val="250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250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A06416" w:rsidRPr="00A06416" w:rsidTr="00231264">
        <w:trPr>
          <w:trHeight w:val="207"/>
        </w:trPr>
        <w:tc>
          <w:tcPr>
            <w:tcW w:w="99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A06416" w:rsidRPr="00A06416" w:rsidTr="00A06416">
        <w:trPr>
          <w:trHeight w:val="840"/>
        </w:trPr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политическими партиями,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1226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1420"/>
        </w:trPr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16" w:rsidRPr="00A06416" w:rsidTr="00A06416">
        <w:trPr>
          <w:trHeight w:val="237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подпрограмме 5: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06416" w:rsidRPr="00A06416" w:rsidTr="00A06416">
        <w:trPr>
          <w:trHeight w:val="250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2 412,7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746,9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A06416" w:rsidRPr="00A06416" w:rsidTr="00A06416"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611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2 022,7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06416" w:rsidRPr="00A06416" w:rsidTr="00A06416"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06416" w:rsidRPr="00A06416" w:rsidTr="00A06416">
        <w:trPr>
          <w:trHeight w:val="562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06416" w:rsidRPr="00A06416" w:rsidTr="00A06416">
        <w:tc>
          <w:tcPr>
            <w:tcW w:w="41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1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16" w:rsidRPr="00A06416" w:rsidTr="00A06416">
        <w:trPr>
          <w:trHeight w:val="154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 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882,1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A06416" w:rsidRPr="00A06416" w:rsidTr="00A06416">
        <w:trPr>
          <w:trHeight w:val="246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352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879,4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536,9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A06416" w:rsidRPr="00A06416" w:rsidTr="00A06416"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Соисполнитель 1: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416" w:rsidRPr="00A06416" w:rsidTr="00A06416">
        <w:trPr>
          <w:trHeight w:val="439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A06416" w:rsidRPr="00A06416" w:rsidTr="00A06416">
        <w:trPr>
          <w:trHeight w:val="252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Соисполнитель 3: сельские поселения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49,8</w:t>
            </w:r>
          </w:p>
        </w:tc>
      </w:tr>
      <w:tr w:rsidR="00A06416" w:rsidRPr="00A06416" w:rsidTr="00A06416"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A06416" w:rsidRPr="00A06416" w:rsidTr="00A06416">
        <w:trPr>
          <w:trHeight w:val="1008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06416" w:rsidRPr="00A06416" w:rsidTr="00A06416">
        <w:trPr>
          <w:trHeight w:val="180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Соисполнитель 5: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 (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МКУ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ХМР «Управление технического обеспечения»)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416" w:rsidRPr="00A06416" w:rsidTr="00A06416">
        <w:trPr>
          <w:trHeight w:val="70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331,2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</w:tr>
      <w:tr w:rsidR="00A06416" w:rsidRPr="00A06416" w:rsidTr="00A06416">
        <w:trPr>
          <w:trHeight w:val="93"/>
        </w:trPr>
        <w:tc>
          <w:tcPr>
            <w:tcW w:w="411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Соисполнитель 6: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 (о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тдел организационной и контрольной работы)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6416" w:rsidRPr="00A06416" w:rsidTr="00A06416">
        <w:trPr>
          <w:trHeight w:val="697"/>
        </w:trPr>
        <w:tc>
          <w:tcPr>
            <w:tcW w:w="411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06416" w:rsidRPr="00A06416" w:rsidSect="00A06416">
          <w:foot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06416" w:rsidRPr="00A06416" w:rsidRDefault="00A06416" w:rsidP="00A06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0A4D12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информации о</w:t>
      </w:r>
      <w:r w:rsidRPr="00A06416">
        <w:rPr>
          <w:rFonts w:ascii="Times New Roman" w:eastAsia="Calibri" w:hAnsi="Times New Roman" w:cs="Times New Roman"/>
          <w:sz w:val="28"/>
          <w:szCs w:val="28"/>
        </w:rPr>
        <w:t xml:space="preserve"> ходе реализации</w:t>
      </w:r>
    </w:p>
    <w:p w:rsidR="000A4D12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«Профилактика</w:t>
      </w:r>
    </w:p>
    <w:p w:rsidR="000A4D12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правонарушений в сфере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общественной</w:t>
      </w:r>
    </w:p>
    <w:p w:rsidR="000A4D12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</w:t>
      </w:r>
      <w:proofErr w:type="gramStart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</w:p>
    <w:p w:rsidR="000A4D12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2022 - 2024 годы» за 9 месяцев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года</w:t>
      </w:r>
    </w:p>
    <w:p w:rsidR="000A4D12" w:rsidRPr="00A06416" w:rsidRDefault="000A4D12" w:rsidP="000A4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1 октября 2022 года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целевых показателей Программы за 9 месяцев 2022 года по состоянию на 1 октября 2022 года</w:t>
      </w:r>
    </w:p>
    <w:p w:rsidR="00A06416" w:rsidRPr="00A06416" w:rsidRDefault="00A06416" w:rsidP="00A06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2552"/>
        <w:gridCol w:w="1559"/>
        <w:gridCol w:w="1559"/>
        <w:gridCol w:w="2835"/>
      </w:tblGrid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N№</w:t>
            </w:r>
            <w:proofErr w:type="gram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результатов реализации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базового показателя 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муниципальной программы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 на отчетный год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gram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достижения</w:t>
            </w:r>
            <w:proofErr w:type="gram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плановых значений показателя 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распространенность наркомании (на 100 тыс. человек населения)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rPr>
          <w:trHeight w:val="884"/>
        </w:trPr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Вовлеченность населения в незаконный оборот наркотиков </w:t>
            </w: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100 тыс. человек)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Криминогенность</w:t>
            </w:r>
            <w:proofErr w:type="spell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наркомании (на 100 тыс. человек)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rPr>
          <w:trHeight w:val="706"/>
        </w:trPr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случаев отравления наркотиками (на 100 тыс. человек)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rPr>
          <w:trHeight w:val="810"/>
        </w:trPr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случаев отравления наркотиками среди несовершеннолетних (на 100 тыс. </w:t>
            </w: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смертей в результате потребления наркотиков (на 100 тыс. человек)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превышен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достигнут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proofErr w:type="gram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A0641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34,3 </w:t>
            </w:r>
          </w:p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proofErr w:type="gram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</w:t>
            </w: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превышением</w:t>
            </w:r>
          </w:p>
        </w:tc>
      </w:tr>
      <w:tr w:rsidR="00A06416" w:rsidRPr="00A06416" w:rsidTr="00231264">
        <w:tc>
          <w:tcPr>
            <w:tcW w:w="567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</w:t>
            </w:r>
            <w:proofErr w:type="gram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shd w:val="clear" w:color="auto" w:fill="auto"/>
          </w:tcPr>
          <w:p w:rsidR="00A06416" w:rsidRPr="00A06416" w:rsidRDefault="00A06416" w:rsidP="00A0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A06416" w:rsidRPr="00A06416" w:rsidRDefault="00A06416" w:rsidP="00A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A06416" w:rsidRPr="00A06416" w:rsidRDefault="00A06416" w:rsidP="00A064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gramStart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A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достигнут по итогам 2022 года</w:t>
            </w:r>
          </w:p>
        </w:tc>
      </w:tr>
    </w:tbl>
    <w:p w:rsidR="00A06416" w:rsidRPr="00A06416" w:rsidRDefault="00A06416" w:rsidP="00A064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06416" w:rsidRPr="00A06416" w:rsidSect="00A0641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50" w:rsidRDefault="00393250" w:rsidP="00A06416">
      <w:pPr>
        <w:spacing w:after="0" w:line="240" w:lineRule="auto"/>
      </w:pPr>
      <w:r>
        <w:separator/>
      </w:r>
    </w:p>
  </w:endnote>
  <w:endnote w:type="continuationSeparator" w:id="0">
    <w:p w:rsidR="00393250" w:rsidRDefault="00393250" w:rsidP="00A0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66" w:rsidRPr="00A06416" w:rsidRDefault="00331A8D">
    <w:pPr>
      <w:pStyle w:val="a3"/>
      <w:jc w:val="right"/>
      <w:rPr>
        <w:rFonts w:ascii="Times New Roman" w:hAnsi="Times New Roman"/>
        <w:sz w:val="24"/>
        <w:szCs w:val="24"/>
      </w:rPr>
    </w:pPr>
    <w:r w:rsidRPr="00A06416">
      <w:rPr>
        <w:rFonts w:ascii="Times New Roman" w:hAnsi="Times New Roman"/>
        <w:sz w:val="24"/>
        <w:szCs w:val="24"/>
      </w:rPr>
      <w:fldChar w:fldCharType="begin"/>
    </w:r>
    <w:r w:rsidRPr="00A06416">
      <w:rPr>
        <w:rFonts w:ascii="Times New Roman" w:hAnsi="Times New Roman"/>
        <w:sz w:val="24"/>
        <w:szCs w:val="24"/>
      </w:rPr>
      <w:instrText>PAGE   \* MERGEFORMAT</w:instrText>
    </w:r>
    <w:r w:rsidRPr="00A06416">
      <w:rPr>
        <w:rFonts w:ascii="Times New Roman" w:hAnsi="Times New Roman"/>
        <w:sz w:val="24"/>
        <w:szCs w:val="24"/>
      </w:rPr>
      <w:fldChar w:fldCharType="separate"/>
    </w:r>
    <w:r w:rsidR="009375B4">
      <w:rPr>
        <w:rFonts w:ascii="Times New Roman" w:hAnsi="Times New Roman"/>
        <w:noProof/>
        <w:sz w:val="24"/>
        <w:szCs w:val="24"/>
      </w:rPr>
      <w:t>2</w:t>
    </w:r>
    <w:r w:rsidRPr="00A064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50" w:rsidRDefault="00393250" w:rsidP="00A06416">
      <w:pPr>
        <w:spacing w:after="0" w:line="240" w:lineRule="auto"/>
      </w:pPr>
      <w:r>
        <w:separator/>
      </w:r>
    </w:p>
  </w:footnote>
  <w:footnote w:type="continuationSeparator" w:id="0">
    <w:p w:rsidR="00393250" w:rsidRDefault="00393250" w:rsidP="00A06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6"/>
    <w:rsid w:val="00097467"/>
    <w:rsid w:val="000A4D12"/>
    <w:rsid w:val="00331A8D"/>
    <w:rsid w:val="00393250"/>
    <w:rsid w:val="004B3400"/>
    <w:rsid w:val="009375B4"/>
    <w:rsid w:val="00A06416"/>
    <w:rsid w:val="00A75945"/>
    <w:rsid w:val="00E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416"/>
  </w:style>
  <w:style w:type="paragraph" w:customStyle="1" w:styleId="ConsPlusTitle">
    <w:name w:val="ConsPlusTitle"/>
    <w:uiPriority w:val="99"/>
    <w:rsid w:val="00A0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6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0641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416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0641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06416"/>
    <w:rPr>
      <w:rFonts w:ascii="Calibri" w:eastAsia="Calibri" w:hAnsi="Calibri" w:cs="Times New Roman"/>
    </w:rPr>
  </w:style>
  <w:style w:type="paragraph" w:customStyle="1" w:styleId="ConsNormal">
    <w:name w:val="ConsNormal"/>
    <w:rsid w:val="00A0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A0641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06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416"/>
  </w:style>
  <w:style w:type="paragraph" w:styleId="a9">
    <w:name w:val="Balloon Text"/>
    <w:basedOn w:val="a"/>
    <w:link w:val="aa"/>
    <w:uiPriority w:val="99"/>
    <w:semiHidden/>
    <w:unhideWhenUsed/>
    <w:rsid w:val="0009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6416"/>
  </w:style>
  <w:style w:type="paragraph" w:customStyle="1" w:styleId="ConsPlusTitle">
    <w:name w:val="ConsPlusTitle"/>
    <w:uiPriority w:val="99"/>
    <w:rsid w:val="00A0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06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06416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06416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A0641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0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06416"/>
    <w:rPr>
      <w:rFonts w:ascii="Calibri" w:eastAsia="Calibri" w:hAnsi="Calibri" w:cs="Times New Roman"/>
    </w:rPr>
  </w:style>
  <w:style w:type="paragraph" w:customStyle="1" w:styleId="ConsNormal">
    <w:name w:val="ConsNormal"/>
    <w:rsid w:val="00A0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A0641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06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416"/>
  </w:style>
  <w:style w:type="paragraph" w:styleId="a9">
    <w:name w:val="Balloon Text"/>
    <w:basedOn w:val="a"/>
    <w:link w:val="aa"/>
    <w:uiPriority w:val="99"/>
    <w:semiHidden/>
    <w:unhideWhenUsed/>
    <w:rsid w:val="0009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7</cp:revision>
  <cp:lastPrinted>2022-11-18T05:54:00Z</cp:lastPrinted>
  <dcterms:created xsi:type="dcterms:W3CDTF">2022-11-18T05:35:00Z</dcterms:created>
  <dcterms:modified xsi:type="dcterms:W3CDTF">2022-11-18T07:26:00Z</dcterms:modified>
</cp:coreProperties>
</file>